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89A7" w14:textId="77777777" w:rsidR="00735C53" w:rsidRDefault="0098060D">
      <w:pPr>
        <w:pStyle w:val="text"/>
        <w:rPr>
          <w:sz w:val="32"/>
        </w:rPr>
      </w:pPr>
      <w:r>
        <w:rPr>
          <w:noProof/>
        </w:rPr>
        <w:drawing>
          <wp:anchor distT="0" distB="0" distL="114300" distR="114300" simplePos="0" relativeHeight="251656192" behindDoc="0" locked="0" layoutInCell="1" allowOverlap="1" wp14:anchorId="0A30E5D2" wp14:editId="10ED6B14">
            <wp:simplePos x="0" y="0"/>
            <wp:positionH relativeFrom="column">
              <wp:posOffset>179705</wp:posOffset>
            </wp:positionH>
            <wp:positionV relativeFrom="paragraph">
              <wp:posOffset>-260350</wp:posOffset>
            </wp:positionV>
            <wp:extent cx="914400" cy="1028700"/>
            <wp:effectExtent l="0" t="0" r="0" b="0"/>
            <wp:wrapNone/>
            <wp:docPr id="6"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pic:spPr>
                </pic:pic>
              </a:graphicData>
            </a:graphic>
            <wp14:sizeRelH relativeFrom="page">
              <wp14:pctWidth>0</wp14:pctWidth>
            </wp14:sizeRelH>
            <wp14:sizeRelV relativeFrom="page">
              <wp14:pctHeight>0</wp14:pctHeight>
            </wp14:sizeRelV>
          </wp:anchor>
        </w:drawing>
      </w:r>
      <w:r w:rsidR="006F1143">
        <w:t xml:space="preserve"> </w:t>
      </w:r>
    </w:p>
    <w:p w14:paraId="3AE3B518" w14:textId="25FB8ACB" w:rsidR="00735C53" w:rsidRDefault="009529D3" w:rsidP="009148F1">
      <w:pPr>
        <w:pStyle w:val="text"/>
        <w:ind w:left="2124" w:firstLine="708"/>
        <w:rPr>
          <w:rFonts w:ascii="Arial" w:hAnsi="Arial" w:cs="Arial"/>
          <w:sz w:val="16"/>
          <w:szCs w:val="18"/>
        </w:rPr>
      </w:pPr>
      <w:r>
        <w:rPr>
          <w:color w:val="0000FF"/>
          <w:lang w:val="pt-BR"/>
        </w:rPr>
        <w:tab/>
      </w:r>
      <w:r>
        <w:rPr>
          <w:color w:val="0000FF"/>
          <w:lang w:val="pt-BR"/>
        </w:rPr>
        <w:tab/>
      </w:r>
      <w:r>
        <w:rPr>
          <w:color w:val="0000FF"/>
          <w:lang w:val="pt-BR"/>
        </w:rPr>
        <w:tab/>
      </w:r>
      <w:r>
        <w:rPr>
          <w:color w:val="0000FF"/>
          <w:lang w:val="pt-BR"/>
        </w:rPr>
        <w:tab/>
      </w:r>
      <w:r w:rsidR="006F1143">
        <w:rPr>
          <w:color w:val="0000FF"/>
          <w:lang w:val="pt-BR"/>
        </w:rPr>
        <w:tab/>
      </w:r>
      <w:r w:rsidR="006F1143">
        <w:rPr>
          <w:color w:val="0000FF"/>
          <w:lang w:val="pt-BR"/>
        </w:rPr>
        <w:tab/>
      </w:r>
      <w:r w:rsidR="0098060D" w:rsidRPr="00F42677">
        <w:rPr>
          <w:b/>
          <w:noProof/>
          <w:sz w:val="44"/>
        </w:rPr>
        <w:drawing>
          <wp:inline distT="0" distB="0" distL="0" distR="0" wp14:anchorId="36C50228" wp14:editId="3EF09631">
            <wp:extent cx="603885" cy="31877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 cy="318770"/>
                    </a:xfrm>
                    <a:prstGeom prst="rect">
                      <a:avLst/>
                    </a:prstGeom>
                    <a:noFill/>
                    <a:ln>
                      <a:noFill/>
                    </a:ln>
                  </pic:spPr>
                </pic:pic>
              </a:graphicData>
            </a:graphic>
          </wp:inline>
        </w:drawing>
      </w:r>
    </w:p>
    <w:p w14:paraId="4CA72300" w14:textId="77777777" w:rsidR="009148F1" w:rsidRPr="00923750" w:rsidRDefault="009148F1" w:rsidP="009148F1">
      <w:pPr>
        <w:ind w:left="6372"/>
        <w:rPr>
          <w:rFonts w:ascii="Arial" w:hAnsi="Arial"/>
          <w:sz w:val="16"/>
        </w:rPr>
      </w:pPr>
      <w:r>
        <w:rPr>
          <w:rFonts w:ascii="Arial" w:hAnsi="Arial"/>
          <w:sz w:val="16"/>
        </w:rPr>
        <w:t xml:space="preserve">  </w:t>
      </w:r>
      <w:r w:rsidRPr="00923750">
        <w:rPr>
          <w:rFonts w:ascii="Arial" w:hAnsi="Arial"/>
          <w:sz w:val="16"/>
        </w:rPr>
        <w:t>Assoziierte Gesellschaft der DGZMK</w:t>
      </w:r>
    </w:p>
    <w:p w14:paraId="42F68334" w14:textId="77777777" w:rsidR="009148F1" w:rsidRPr="0098560D" w:rsidRDefault="0098060D" w:rsidP="009148F1">
      <w:pPr>
        <w:pStyle w:val="text"/>
        <w:rPr>
          <w:rFonts w:ascii="Arial" w:hAnsi="Arial" w:cs="Arial"/>
          <w:sz w:val="16"/>
          <w:szCs w:val="18"/>
        </w:rPr>
      </w:pPr>
      <w:r>
        <w:rPr>
          <w:noProof/>
        </w:rPr>
        <mc:AlternateContent>
          <mc:Choice Requires="wps">
            <w:drawing>
              <wp:anchor distT="0" distB="0" distL="114300" distR="114300" simplePos="0" relativeHeight="251658240" behindDoc="0" locked="0" layoutInCell="1" allowOverlap="1" wp14:anchorId="2EBEB197" wp14:editId="64AFB4E3">
                <wp:simplePos x="0" y="0"/>
                <wp:positionH relativeFrom="column">
                  <wp:posOffset>-163195</wp:posOffset>
                </wp:positionH>
                <wp:positionV relativeFrom="paragraph">
                  <wp:posOffset>17145</wp:posOffset>
                </wp:positionV>
                <wp:extent cx="4204335" cy="27432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0433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70A48" w14:textId="77777777" w:rsidR="009148F1" w:rsidRPr="00923750" w:rsidRDefault="009148F1">
                            <w:pPr>
                              <w:jc w:val="right"/>
                              <w:rPr>
                                <w:rFonts w:ascii="Arial" w:hAnsi="Arial"/>
                                <w:sz w:val="16"/>
                              </w:rPr>
                            </w:pPr>
                            <w:r w:rsidRPr="00923750">
                              <w:rPr>
                                <w:rFonts w:ascii="Arial" w:hAnsi="Arial"/>
                                <w:sz w:val="16"/>
                              </w:rPr>
                              <w:t xml:space="preserve">DGL c/o Universitätsklinikum Aachen, Klinik für ZPP, </w:t>
                            </w:r>
                            <w:proofErr w:type="spellStart"/>
                            <w:r w:rsidRPr="00923750">
                              <w:rPr>
                                <w:rFonts w:ascii="Arial" w:hAnsi="Arial"/>
                                <w:sz w:val="16"/>
                              </w:rPr>
                              <w:t>Pauwelsstr</w:t>
                            </w:r>
                            <w:proofErr w:type="spellEnd"/>
                            <w:r w:rsidRPr="00923750">
                              <w:rPr>
                                <w:rFonts w:ascii="Arial" w:hAnsi="Arial"/>
                                <w:sz w:val="16"/>
                              </w:rPr>
                              <w:t>. 30, D-52074 Aachen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EB197" id="_x0000_t202" coordsize="21600,21600" o:spt="202" path="m,l,21600r21600,l21600,xe">
                <v:stroke joinstyle="miter"/>
                <v:path gradientshapeok="t" o:connecttype="rect"/>
              </v:shapetype>
              <v:shape id="Text Box 9" o:spid="_x0000_s1026" type="#_x0000_t202" style="position:absolute;margin-left:-12.85pt;margin-top:1.35pt;width:331.0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" filled="f" stroked="f">
                <v:path arrowok="t"/>
                <v:textbox>
                  <w:txbxContent>
                    <w:p w14:paraId="1B770A48" w14:textId="77777777" w:rsidR="009148F1" w:rsidRPr="00923750" w:rsidRDefault="009148F1">
                      <w:pPr>
                        <w:jc w:val="right"/>
                        <w:rPr>
                          <w:rFonts w:ascii="Arial" w:hAnsi="Arial"/>
                          <w:sz w:val="16"/>
                        </w:rPr>
                      </w:pPr>
                      <w:r w:rsidRPr="00923750">
                        <w:rPr>
                          <w:rFonts w:ascii="Arial" w:hAnsi="Arial"/>
                          <w:sz w:val="16"/>
                        </w:rPr>
                        <w:t xml:space="preserve">DGL c/o Universitätsklinikum Aachen, Klinik für ZPP, </w:t>
                      </w:r>
                      <w:proofErr w:type="spellStart"/>
                      <w:r w:rsidRPr="00923750">
                        <w:rPr>
                          <w:rFonts w:ascii="Arial" w:hAnsi="Arial"/>
                          <w:sz w:val="16"/>
                        </w:rPr>
                        <w:t>Pauwelsstr</w:t>
                      </w:r>
                      <w:proofErr w:type="spellEnd"/>
                      <w:r w:rsidRPr="00923750">
                        <w:rPr>
                          <w:rFonts w:ascii="Arial" w:hAnsi="Arial"/>
                          <w:sz w:val="16"/>
                        </w:rPr>
                        <w:t>. 30, D-52074 Aachen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3BB49CC" wp14:editId="030AEF14">
                <wp:simplePos x="0" y="0"/>
                <wp:positionH relativeFrom="column">
                  <wp:posOffset>65405</wp:posOffset>
                </wp:positionH>
                <wp:positionV relativeFrom="paragraph">
                  <wp:posOffset>17145</wp:posOffset>
                </wp:positionV>
                <wp:extent cx="6217920" cy="0"/>
                <wp:effectExtent l="0" t="0" r="508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6F6B"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35pt" to="494.7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" strokecolor="red">
                <o:lock v:ext="edit" shapetype="f"/>
              </v:line>
            </w:pict>
          </mc:Fallback>
        </mc:AlternateContent>
      </w:r>
    </w:p>
    <w:p w14:paraId="06143152" w14:textId="77777777" w:rsidR="009148F1" w:rsidRPr="00923750" w:rsidRDefault="009148F1" w:rsidP="009148F1">
      <w:pPr>
        <w:pStyle w:val="text"/>
        <w:rPr>
          <w:rFonts w:ascii="Arial" w:hAnsi="Arial"/>
        </w:rPr>
      </w:pPr>
    </w:p>
    <w:p w14:paraId="4FB4B895" w14:textId="77777777" w:rsidR="009148F1" w:rsidRPr="00AE08B1" w:rsidRDefault="009148F1" w:rsidP="009148F1">
      <w:pPr>
        <w:rPr>
          <w:sz w:val="24"/>
          <w:szCs w:val="24"/>
        </w:rPr>
      </w:pPr>
    </w:p>
    <w:p w14:paraId="71A034C1" w14:textId="4798B185" w:rsidR="009529D3" w:rsidRPr="009529D3" w:rsidRDefault="009529D3" w:rsidP="009529D3">
      <w:pPr>
        <w:rPr>
          <w:b/>
          <w:sz w:val="24"/>
          <w:szCs w:val="24"/>
        </w:rPr>
      </w:pPr>
      <w:r w:rsidRPr="009529D3">
        <w:rPr>
          <w:b/>
          <w:sz w:val="24"/>
          <w:szCs w:val="24"/>
        </w:rPr>
        <w:t xml:space="preserve">Einladung zum 31. </w:t>
      </w:r>
      <w:r w:rsidRPr="009529D3">
        <w:rPr>
          <w:b/>
          <w:sz w:val="24"/>
          <w:szCs w:val="24"/>
        </w:rPr>
        <w:t xml:space="preserve">DGL-Jahreskongress </w:t>
      </w:r>
      <w:r w:rsidRPr="009529D3">
        <w:rPr>
          <w:b/>
          <w:sz w:val="24"/>
          <w:szCs w:val="24"/>
        </w:rPr>
        <w:t>am 28.10.</w:t>
      </w:r>
      <w:r w:rsidRPr="009529D3">
        <w:rPr>
          <w:b/>
          <w:sz w:val="24"/>
          <w:szCs w:val="24"/>
        </w:rPr>
        <w:t>2023</w:t>
      </w:r>
      <w:r>
        <w:rPr>
          <w:b/>
          <w:sz w:val="24"/>
          <w:szCs w:val="24"/>
        </w:rPr>
        <w:t xml:space="preserve"> in Aachen</w:t>
      </w:r>
    </w:p>
    <w:p w14:paraId="2A14D4D0" w14:textId="77777777" w:rsidR="009529D3" w:rsidRPr="009529D3" w:rsidRDefault="009529D3" w:rsidP="009529D3">
      <w:pPr>
        <w:rPr>
          <w:sz w:val="24"/>
          <w:szCs w:val="24"/>
        </w:rPr>
      </w:pPr>
    </w:p>
    <w:p w14:paraId="7C34FD69" w14:textId="77777777" w:rsidR="009529D3" w:rsidRPr="009529D3" w:rsidRDefault="009529D3" w:rsidP="009529D3">
      <w:pPr>
        <w:rPr>
          <w:sz w:val="24"/>
          <w:szCs w:val="24"/>
        </w:rPr>
      </w:pPr>
      <w:r w:rsidRPr="009529D3">
        <w:rPr>
          <w:sz w:val="24"/>
          <w:szCs w:val="24"/>
        </w:rPr>
        <w:t>Liebe Kolleginnen und Kollegen,</w:t>
      </w:r>
    </w:p>
    <w:p w14:paraId="17EA9AC9" w14:textId="77777777" w:rsidR="009529D3" w:rsidRPr="009529D3" w:rsidRDefault="009529D3" w:rsidP="009529D3">
      <w:pPr>
        <w:rPr>
          <w:sz w:val="24"/>
          <w:szCs w:val="24"/>
        </w:rPr>
      </w:pPr>
    </w:p>
    <w:p w14:paraId="1E40CB64" w14:textId="77777777" w:rsidR="009529D3" w:rsidRPr="009529D3" w:rsidRDefault="009529D3" w:rsidP="009529D3">
      <w:pPr>
        <w:jc w:val="both"/>
        <w:rPr>
          <w:sz w:val="24"/>
          <w:szCs w:val="24"/>
        </w:rPr>
      </w:pPr>
      <w:r w:rsidRPr="009529D3">
        <w:rPr>
          <w:sz w:val="24"/>
          <w:szCs w:val="24"/>
        </w:rPr>
        <w:t>In den vergangenen zwei Jahren hat es sich die Deutsche Gesellschaft für Laserzahnheilkunde zur Aufgabe gemacht, nicht nur Laser-spezifische Vorträge in den Mittelpunkt der Jahreskongresse zu stellen. Vielmehr erschien und erscheint es wichtig zu sein, Laser-basierte Therapiekonzepte im direkten Vergleich zu konventionellen Behandlungsansätzen zu betrachten, um sowohl aus der herkömmlichen Therapie als auch der Laseranwendung zukunftsorientierte Impulse aufzuzeigen, etablierte Therapieverfahren zu ergänzen und zu verbessern. Unter diesem Aspekt ist auch der kommende Jahreskongress zu sehen, der sich zur Aufgabe gemacht hat, speziell auch Patientengruppen zu thematisieren, die sonst nicht unbedingt im Zentrum der Aufmerksamkeit stehen.</w:t>
      </w:r>
    </w:p>
    <w:p w14:paraId="36C781E9" w14:textId="77777777" w:rsidR="009529D3" w:rsidRPr="009529D3" w:rsidRDefault="009529D3" w:rsidP="009529D3">
      <w:pPr>
        <w:jc w:val="both"/>
        <w:rPr>
          <w:sz w:val="24"/>
          <w:szCs w:val="24"/>
        </w:rPr>
      </w:pPr>
      <w:r w:rsidRPr="009529D3">
        <w:rPr>
          <w:sz w:val="24"/>
          <w:szCs w:val="24"/>
        </w:rPr>
        <w:t>Themenschwerpunkte nationaler und internationaler Kongresse sind oftmals hauptsächlich auf die Behandlung erwachsener Patienten ausgerichtet. Natürlich thematisieren auch wir als Deutsche Gesellschaft für Laserzahnheilkunde diese Patientengruppe, doch in diesem Jahr soll bewusst der Blick auf solche Patienten gerichtet werden, die nicht immer im Fokus stehen: Kinder und Menschen im höheren Alter. Insofern steht der diesjährige Jahreskongress unter dem Thema: „Zahnmedizin von Klein bis Groß – Laser kennt kein Alter“.</w:t>
      </w:r>
    </w:p>
    <w:p w14:paraId="1ECFA588" w14:textId="77777777" w:rsidR="009529D3" w:rsidRPr="009529D3" w:rsidRDefault="009529D3" w:rsidP="009529D3">
      <w:pPr>
        <w:jc w:val="both"/>
        <w:rPr>
          <w:sz w:val="24"/>
          <w:szCs w:val="24"/>
        </w:rPr>
      </w:pPr>
      <w:r w:rsidRPr="009529D3">
        <w:rPr>
          <w:sz w:val="24"/>
          <w:szCs w:val="24"/>
        </w:rPr>
        <w:t xml:space="preserve">Unter diesem Kongressthema ist es gelungen, sowohl wissenschaftlich als auch praktisch renommierte Referentinnen und Referenten zu versammeln, die einen Einblick in die Behandlung und Therapiegrenzen in den verschiedenen Altersgruppen geben. Dabei stehen natürlich die Anwendung von Lasersystemen und deren Einbindung in klassische Behandlungskonzepte im Vordergrund, sodass integrative Therapieansätze herausgearbeitet werden können.  </w:t>
      </w:r>
    </w:p>
    <w:p w14:paraId="1F0E1CBD" w14:textId="77777777" w:rsidR="009529D3" w:rsidRPr="009529D3" w:rsidRDefault="009529D3" w:rsidP="009529D3">
      <w:pPr>
        <w:jc w:val="both"/>
        <w:rPr>
          <w:sz w:val="24"/>
          <w:szCs w:val="24"/>
        </w:rPr>
      </w:pPr>
      <w:r w:rsidRPr="009529D3">
        <w:rPr>
          <w:sz w:val="24"/>
          <w:szCs w:val="24"/>
        </w:rPr>
        <w:t xml:space="preserve">Das Hauptthema des diesjährigen Jahreskongresses ist somit erneut nicht nur für Kolleginnen und Kollegen interessant, die sich bereits näher mit Lasertechnologien und deren Einsatz in der Praxis beschäftigt haben. Vielmehr kann der Kongress auch zum Kennenlernen Laser-basierter Behandlungsstrategien genutzt werden, um das eigenen Behandlungsspektrum zukunftsorientiert auszurichten. </w:t>
      </w:r>
    </w:p>
    <w:p w14:paraId="7B713953" w14:textId="77777777" w:rsidR="009529D3" w:rsidRPr="009529D3" w:rsidRDefault="009529D3" w:rsidP="009529D3">
      <w:pPr>
        <w:jc w:val="both"/>
        <w:rPr>
          <w:sz w:val="24"/>
          <w:szCs w:val="24"/>
        </w:rPr>
      </w:pPr>
      <w:r w:rsidRPr="009529D3">
        <w:rPr>
          <w:sz w:val="24"/>
          <w:szCs w:val="24"/>
        </w:rPr>
        <w:t>Ich freue mich darauf, Sie im Herbst wenn möglich persönlich in Aachen begrüßen zu dürfen. Wie in den vergangenen Jahren wird aber auch wieder eine virtuelle Teilnahme am Kongress möglich sein.</w:t>
      </w:r>
    </w:p>
    <w:p w14:paraId="41B12DF9" w14:textId="77777777" w:rsidR="009529D3" w:rsidRPr="009529D3" w:rsidRDefault="009529D3" w:rsidP="009529D3">
      <w:pPr>
        <w:jc w:val="both"/>
        <w:rPr>
          <w:sz w:val="24"/>
          <w:szCs w:val="24"/>
        </w:rPr>
      </w:pPr>
    </w:p>
    <w:p w14:paraId="453D7702" w14:textId="77777777" w:rsidR="009529D3" w:rsidRPr="009529D3" w:rsidRDefault="009529D3" w:rsidP="009529D3">
      <w:pPr>
        <w:rPr>
          <w:sz w:val="24"/>
          <w:szCs w:val="24"/>
        </w:rPr>
      </w:pPr>
      <w:r w:rsidRPr="009529D3">
        <w:rPr>
          <w:sz w:val="24"/>
          <w:szCs w:val="24"/>
        </w:rPr>
        <w:t>Univ.-Prof. Dr. Andreas Braun</w:t>
      </w:r>
    </w:p>
    <w:p w14:paraId="5ED7929D" w14:textId="658DE89E" w:rsidR="009148F1" w:rsidRPr="009529D3" w:rsidRDefault="009529D3">
      <w:pPr>
        <w:rPr>
          <w:sz w:val="24"/>
          <w:szCs w:val="24"/>
        </w:rPr>
      </w:pPr>
      <w:r w:rsidRPr="009529D3">
        <w:rPr>
          <w:sz w:val="24"/>
          <w:szCs w:val="24"/>
        </w:rPr>
        <w:t xml:space="preserve">Präsident der DGL      </w:t>
      </w:r>
    </w:p>
    <w:p w14:paraId="0F207298" w14:textId="77777777" w:rsidR="009148F1" w:rsidRPr="009529D3" w:rsidRDefault="009148F1">
      <w:pPr>
        <w:rPr>
          <w:sz w:val="24"/>
          <w:szCs w:val="24"/>
        </w:rPr>
      </w:pPr>
    </w:p>
    <w:p w14:paraId="1BE584BC" w14:textId="46A110E3" w:rsidR="009148F1" w:rsidRPr="009529D3" w:rsidRDefault="009529D3" w:rsidP="009529D3">
      <w:pPr>
        <w:rPr>
          <w:sz w:val="24"/>
          <w:szCs w:val="24"/>
        </w:rPr>
      </w:pPr>
      <w:r w:rsidRPr="009529D3">
        <w:rPr>
          <w:sz w:val="24"/>
          <w:szCs w:val="24"/>
        </w:rPr>
        <w:tab/>
      </w:r>
      <w:r w:rsidRPr="009529D3">
        <w:rPr>
          <w:sz w:val="24"/>
          <w:szCs w:val="24"/>
        </w:rPr>
        <w:tab/>
      </w:r>
      <w:r w:rsidRPr="009529D3">
        <w:rPr>
          <w:sz w:val="24"/>
          <w:szCs w:val="24"/>
        </w:rPr>
        <w:tab/>
      </w:r>
      <w:r w:rsidR="009148F1" w:rsidRPr="009529D3">
        <w:rPr>
          <w:sz w:val="24"/>
          <w:szCs w:val="24"/>
        </w:rPr>
        <w:tab/>
      </w:r>
      <w:r w:rsidR="009148F1" w:rsidRPr="009529D3">
        <w:rPr>
          <w:sz w:val="24"/>
          <w:szCs w:val="24"/>
        </w:rPr>
        <w:tab/>
      </w:r>
      <w:r w:rsidR="009148F1" w:rsidRPr="009529D3">
        <w:rPr>
          <w:sz w:val="24"/>
          <w:szCs w:val="24"/>
        </w:rPr>
        <w:tab/>
      </w:r>
      <w:r w:rsidR="009148F1" w:rsidRPr="009529D3">
        <w:rPr>
          <w:sz w:val="24"/>
          <w:szCs w:val="24"/>
        </w:rPr>
        <w:tab/>
      </w:r>
      <w:r w:rsidR="009148F1" w:rsidRPr="009529D3">
        <w:rPr>
          <w:sz w:val="24"/>
          <w:szCs w:val="24"/>
        </w:rPr>
        <w:tab/>
      </w:r>
      <w:r w:rsidR="009148F1" w:rsidRPr="009529D3">
        <w:rPr>
          <w:sz w:val="24"/>
          <w:szCs w:val="24"/>
        </w:rPr>
        <w:tab/>
      </w:r>
    </w:p>
    <w:p w14:paraId="4F21DA5E" w14:textId="77777777" w:rsidR="009148F1" w:rsidRPr="009529D3" w:rsidRDefault="009148F1">
      <w:pPr>
        <w:jc w:val="both"/>
        <w:rPr>
          <w:sz w:val="24"/>
          <w:szCs w:val="24"/>
        </w:rPr>
      </w:pPr>
    </w:p>
    <w:p w14:paraId="60C31938" w14:textId="77777777" w:rsidR="009148F1" w:rsidRPr="009529D3" w:rsidRDefault="009148F1">
      <w:pPr>
        <w:jc w:val="both"/>
        <w:rPr>
          <w:sz w:val="24"/>
          <w:szCs w:val="24"/>
        </w:rPr>
      </w:pPr>
    </w:p>
    <w:p w14:paraId="37AB67B7" w14:textId="77777777" w:rsidR="009148F1" w:rsidRDefault="009148F1">
      <w:pPr>
        <w:jc w:val="both"/>
        <w:rPr>
          <w:sz w:val="18"/>
        </w:rPr>
      </w:pPr>
    </w:p>
    <w:p w14:paraId="4440E4C3" w14:textId="506862DA" w:rsidR="006F1143" w:rsidRPr="006F1143" w:rsidRDefault="0098060D" w:rsidP="006F1143">
      <w:pPr>
        <w:outlineLvl w:val="0"/>
        <w:rPr>
          <w:bCs/>
          <w:snapToGrid w:val="0"/>
          <w:sz w:val="18"/>
        </w:rPr>
      </w:pPr>
      <w:r>
        <w:rPr>
          <w:noProof/>
          <w:sz w:val="18"/>
        </w:rPr>
        <mc:AlternateContent>
          <mc:Choice Requires="wps">
            <w:drawing>
              <wp:anchor distT="0" distB="0" distL="114300" distR="114300" simplePos="0" relativeHeight="251659264" behindDoc="0" locked="0" layoutInCell="1" allowOverlap="1" wp14:anchorId="55828F2E" wp14:editId="0CBBCB68">
                <wp:simplePos x="0" y="0"/>
                <wp:positionH relativeFrom="column">
                  <wp:posOffset>-277495</wp:posOffset>
                </wp:positionH>
                <wp:positionV relativeFrom="paragraph">
                  <wp:posOffset>10160</wp:posOffset>
                </wp:positionV>
                <wp:extent cx="6217920" cy="182880"/>
                <wp:effectExtent l="0" t="0" r="0" b="0"/>
                <wp:wrapTight wrapText="bothSides">
                  <wp:wrapPolygon edited="0">
                    <wp:start x="-33" y="0"/>
                    <wp:lineTo x="-33" y="19350"/>
                    <wp:lineTo x="21600" y="19350"/>
                    <wp:lineTo x="21600" y="0"/>
                    <wp:lineTo x="-33" y="0"/>
                  </wp:wrapPolygon>
                </wp:wrapTight>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17920" cy="1828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E7CA" id="Rectangle 10" o:spid="_x0000_s1026" style="position:absolute;margin-left:-21.85pt;margin-top:.8pt;width:489.6pt;height:14.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" fillcolor="red" stroked="f">
                <v:path arrowok="t"/>
                <w10:wrap type="tight"/>
              </v:rect>
            </w:pict>
          </mc:Fallback>
        </mc:AlternateContent>
      </w:r>
      <w:r w:rsidR="009148F1">
        <w:rPr>
          <w:sz w:val="18"/>
        </w:rPr>
        <w:t xml:space="preserve">                            Bankverbindung: Sparkasse Aachen, </w:t>
      </w:r>
      <w:r w:rsidR="006F1143" w:rsidRPr="006F1143">
        <w:rPr>
          <w:bCs/>
          <w:snapToGrid w:val="0"/>
          <w:sz w:val="18"/>
        </w:rPr>
        <w:t>IBAN: DE56 3905 0000 0042 0339 44, BIC: AACSDE33</w:t>
      </w:r>
    </w:p>
    <w:p w14:paraId="45B6A050" w14:textId="0894D8F8" w:rsidR="009148F1" w:rsidRDefault="009148F1">
      <w:pPr>
        <w:jc w:val="both"/>
        <w:rPr>
          <w:sz w:val="18"/>
        </w:rPr>
      </w:pPr>
    </w:p>
    <w:sectPr w:rsidR="009148F1">
      <w:pgSz w:w="11906" w:h="16838"/>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43"/>
    <w:rsid w:val="003F0AA3"/>
    <w:rsid w:val="006F1143"/>
    <w:rsid w:val="009148F1"/>
    <w:rsid w:val="009529D3"/>
    <w:rsid w:val="0098060D"/>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B518A"/>
  <w15:chartTrackingRefBased/>
  <w15:docId w15:val="{5BF2FEBF-555A-D34D-AE51-BA0B6153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DE"/>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jc w:val="center"/>
      <w:outlineLvl w:val="1"/>
    </w:pPr>
    <w:rPr>
      <w:sz w:val="28"/>
    </w:rPr>
  </w:style>
  <w:style w:type="paragraph" w:styleId="berschrift3">
    <w:name w:val="heading 3"/>
    <w:basedOn w:val="Standard"/>
    <w:next w:val="Standard"/>
    <w:qFormat/>
    <w:pPr>
      <w:keepNext/>
      <w:outlineLvl w:val="2"/>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Pr>
      <w:rFonts w:ascii="Lucida Sans Unicode" w:hAnsi="Lucida Sans Unicode"/>
      <w:sz w:val="24"/>
    </w:rPr>
  </w:style>
  <w:style w:type="character" w:styleId="Hyperlink">
    <w:name w:val="Hyperlink"/>
    <w:basedOn w:val="Absatz-Standardschriftart"/>
    <w:rPr>
      <w:color w:val="0000FF"/>
      <w:u w:val="single"/>
    </w:rPr>
  </w:style>
  <w:style w:type="paragraph" w:styleId="Sprechblasentext">
    <w:name w:val="Balloon Text"/>
    <w:basedOn w:val="Standard"/>
    <w:semiHidden/>
    <w:rsid w:val="006274E9"/>
    <w:rPr>
      <w:rFonts w:ascii="Tahoma" w:hAnsi="Tahoma" w:cs="Tahoma"/>
      <w:sz w:val="16"/>
      <w:szCs w:val="16"/>
    </w:rPr>
  </w:style>
  <w:style w:type="character" w:customStyle="1" w:styleId="MittleresRaster11">
    <w:name w:val="Mittleres Raster 11"/>
    <w:basedOn w:val="Absatz-Standardschriftart"/>
    <w:uiPriority w:val="99"/>
    <w:semiHidden/>
    <w:rsid w:val="00E166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Desktop/Briefpapier/Briefkopf%20DGL%20201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DGL 2012</Template>
  <TotalTime>0</TotalTime>
  <Pages>1</Pages>
  <Words>358</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2609</CharactersWithSpaces>
  <SharedDoc>false</SharedDoc>
  <HLinks>
    <vt:vector size="30" baseType="variant">
      <vt:variant>
        <vt:i4>327731</vt:i4>
      </vt:variant>
      <vt:variant>
        <vt:i4>3</vt:i4>
      </vt:variant>
      <vt:variant>
        <vt:i4>0</vt:i4>
      </vt:variant>
      <vt:variant>
        <vt:i4>5</vt:i4>
      </vt:variant>
      <vt:variant>
        <vt:lpwstr>http://www.dgl-online.de/</vt:lpwstr>
      </vt:variant>
      <vt:variant>
        <vt:lpwstr/>
      </vt:variant>
      <vt:variant>
        <vt:i4>5046326</vt:i4>
      </vt:variant>
      <vt:variant>
        <vt:i4>0</vt:i4>
      </vt:variant>
      <vt:variant>
        <vt:i4>0</vt:i4>
      </vt:variant>
      <vt:variant>
        <vt:i4>5</vt:i4>
      </vt:variant>
      <vt:variant>
        <vt:lpwstr>mailto:sekretariat@dgl-online.de</vt:lpwstr>
      </vt:variant>
      <vt:variant>
        <vt:lpwstr/>
      </vt:variant>
      <vt:variant>
        <vt:i4>3211302</vt:i4>
      </vt:variant>
      <vt:variant>
        <vt:i4>2051</vt:i4>
      </vt:variant>
      <vt:variant>
        <vt:i4>1025</vt:i4>
      </vt:variant>
      <vt:variant>
        <vt:i4>1</vt:i4>
      </vt:variant>
      <vt:variant>
        <vt:lpwstr>logo-1</vt:lpwstr>
      </vt:variant>
      <vt:variant>
        <vt:lpwstr/>
      </vt:variant>
      <vt:variant>
        <vt:i4>7667745</vt:i4>
      </vt:variant>
      <vt:variant>
        <vt:i4>2054</vt:i4>
      </vt:variant>
      <vt:variant>
        <vt:i4>1026</vt:i4>
      </vt:variant>
      <vt:variant>
        <vt:i4>1</vt:i4>
      </vt:variant>
      <vt:variant>
        <vt:lpwstr>Logo DGZMK</vt:lpwstr>
      </vt:variant>
      <vt:variant>
        <vt:lpwstr/>
      </vt:variant>
      <vt:variant>
        <vt:i4>589926</vt:i4>
      </vt:variant>
      <vt:variant>
        <vt:i4>-1</vt:i4>
      </vt:variant>
      <vt:variant>
        <vt:i4>1026</vt:i4>
      </vt:variant>
      <vt:variant>
        <vt:i4>1</vt:i4>
      </vt:variant>
      <vt:variant>
        <vt:lpwstr>logo_128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Speck</dc:creator>
  <cp:keywords/>
  <cp:lastModifiedBy>Speck, Eva</cp:lastModifiedBy>
  <cp:revision>2</cp:revision>
  <cp:lastPrinted>2012-09-18T07:09:00Z</cp:lastPrinted>
  <dcterms:created xsi:type="dcterms:W3CDTF">2023-06-02T05:37:00Z</dcterms:created>
  <dcterms:modified xsi:type="dcterms:W3CDTF">2023-06-02T05:37:00Z</dcterms:modified>
</cp:coreProperties>
</file>